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DCB" w:rsidRPr="00335992" w:rsidRDefault="0074612B" w:rsidP="00EE5559">
      <w:pPr>
        <w:jc w:val="both"/>
        <w:rPr>
          <w:rFonts w:ascii="Garamond" w:hAnsi="Garamond" w:cs="Garamond"/>
          <w:b/>
          <w:bCs/>
          <w:sz w:val="28"/>
          <w:szCs w:val="28"/>
        </w:rPr>
      </w:pPr>
      <w:bookmarkStart w:id="0" w:name="_GoBack"/>
      <w:bookmarkEnd w:id="0"/>
      <w:r w:rsidRPr="00335992">
        <w:rPr>
          <w:rFonts w:ascii="Garamond" w:hAnsi="Garamond" w:cs="Garamond"/>
          <w:b/>
          <w:bCs/>
          <w:sz w:val="28"/>
          <w:szCs w:val="28"/>
        </w:rPr>
        <w:t xml:space="preserve">Protokoll der Sitzung der AG Fernleihe der Arbeitsgemeinschaft der Verbundsysteme </w:t>
      </w:r>
    </w:p>
    <w:p w:rsidR="00AB7DCB" w:rsidRPr="00335992" w:rsidRDefault="0074612B" w:rsidP="00EE5559">
      <w:pPr>
        <w:jc w:val="both"/>
        <w:rPr>
          <w:rFonts w:ascii="Garamond" w:hAnsi="Garamond" w:cs="Garamond"/>
          <w:b/>
          <w:bCs/>
          <w:sz w:val="28"/>
          <w:szCs w:val="28"/>
        </w:rPr>
      </w:pPr>
      <w:r w:rsidRPr="00335992">
        <w:rPr>
          <w:rFonts w:ascii="Garamond" w:hAnsi="Garamond" w:cs="Garamond"/>
          <w:b/>
          <w:bCs/>
          <w:sz w:val="28"/>
          <w:szCs w:val="28"/>
        </w:rPr>
        <w:t>am 17.11.2004 in Frankfurt/Main</w:t>
      </w:r>
      <w:r w:rsidR="00AB7DCB" w:rsidRPr="00335992">
        <w:rPr>
          <w:rFonts w:ascii="Garamond" w:hAnsi="Garamond" w:cs="Garamond"/>
          <w:b/>
          <w:bCs/>
          <w:sz w:val="28"/>
          <w:szCs w:val="28"/>
        </w:rPr>
        <w:t xml:space="preserve"> </w:t>
      </w:r>
    </w:p>
    <w:p w:rsidR="00AB7DCB" w:rsidRPr="00335992" w:rsidRDefault="00AB7DCB">
      <w:pPr>
        <w:rPr>
          <w:rFonts w:ascii="Garamond" w:hAnsi="Garamond" w:cs="Garamond"/>
          <w:b/>
          <w:bCs/>
          <w:sz w:val="28"/>
          <w:szCs w:val="28"/>
        </w:rPr>
      </w:pPr>
      <w:r w:rsidRPr="00335992">
        <w:rPr>
          <w:rFonts w:ascii="Garamond" w:hAnsi="Garamond" w:cs="Garamond"/>
          <w:b/>
          <w:bCs/>
          <w:sz w:val="28"/>
          <w:szCs w:val="28"/>
        </w:rPr>
        <w:t>11:30-14:00h</w:t>
      </w:r>
    </w:p>
    <w:p w:rsidR="00D33BF4" w:rsidRPr="00335992" w:rsidRDefault="00AB7DCB">
      <w:pPr>
        <w:rPr>
          <w:rFonts w:ascii="Garamond" w:hAnsi="Garamond" w:cs="Garamond"/>
          <w:b/>
          <w:bCs/>
        </w:rPr>
      </w:pPr>
      <w:r w:rsidRPr="00335992">
        <w:rPr>
          <w:rFonts w:ascii="Garamond" w:hAnsi="Garamond" w:cs="Garamond"/>
          <w:b/>
          <w:bCs/>
        </w:rPr>
        <w:t xml:space="preserve"> </w:t>
      </w:r>
    </w:p>
    <w:p w:rsidR="0074612B" w:rsidRPr="00335992" w:rsidRDefault="0074612B">
      <w:pPr>
        <w:rPr>
          <w:rFonts w:ascii="Garamond" w:hAnsi="Garamond" w:cs="Garamond"/>
        </w:rPr>
      </w:pPr>
    </w:p>
    <w:p w:rsidR="0074612B" w:rsidRPr="00335992" w:rsidRDefault="0074612B">
      <w:pPr>
        <w:rPr>
          <w:rFonts w:ascii="Garamond" w:hAnsi="Garamond" w:cs="Garamond"/>
          <w:b/>
          <w:bCs/>
          <w:sz w:val="28"/>
          <w:szCs w:val="28"/>
        </w:rPr>
      </w:pPr>
      <w:r w:rsidRPr="00335992">
        <w:rPr>
          <w:rFonts w:ascii="Garamond" w:hAnsi="Garamond" w:cs="Garamond"/>
          <w:b/>
          <w:bCs/>
          <w:sz w:val="28"/>
          <w:szCs w:val="28"/>
        </w:rPr>
        <w:t>Teilnehmer(innen):</w:t>
      </w:r>
    </w:p>
    <w:p w:rsidR="0074612B" w:rsidRPr="00335992" w:rsidRDefault="0074612B" w:rsidP="00EE5559">
      <w:pPr>
        <w:jc w:val="both"/>
        <w:rPr>
          <w:rFonts w:ascii="Garamond" w:hAnsi="Garamond" w:cs="Garamond"/>
        </w:rPr>
      </w:pPr>
      <w:r w:rsidRPr="00335992">
        <w:rPr>
          <w:rFonts w:ascii="Garamond" w:hAnsi="Garamond" w:cs="Garamond"/>
        </w:rPr>
        <w:t xml:space="preserve">Herr </w:t>
      </w:r>
      <w:r w:rsidR="00B86E3F">
        <w:rPr>
          <w:rFonts w:ascii="Garamond" w:hAnsi="Garamond" w:cs="Garamond"/>
        </w:rPr>
        <w:t>Groß</w:t>
      </w:r>
      <w:r w:rsidRPr="00335992">
        <w:rPr>
          <w:rFonts w:ascii="Garamond" w:hAnsi="Garamond" w:cs="Garamond"/>
        </w:rPr>
        <w:t xml:space="preserve"> (BVB), Herr Conradt (BSZ)</w:t>
      </w:r>
      <w:r w:rsidR="00B6646D" w:rsidRPr="00335992">
        <w:rPr>
          <w:rFonts w:ascii="Garamond" w:hAnsi="Garamond" w:cs="Garamond"/>
        </w:rPr>
        <w:t xml:space="preserve">, Herr Busemann (GBV), Herr Diedrichs (GBV), Frau Willwerth (GBV), Herr </w:t>
      </w:r>
      <w:r w:rsidR="00B20676">
        <w:rPr>
          <w:rFonts w:ascii="Garamond" w:hAnsi="Garamond" w:cs="Garamond"/>
        </w:rPr>
        <w:t xml:space="preserve">Dr. </w:t>
      </w:r>
      <w:r w:rsidR="00B6646D" w:rsidRPr="00335992">
        <w:rPr>
          <w:rFonts w:ascii="Garamond" w:hAnsi="Garamond" w:cs="Garamond"/>
        </w:rPr>
        <w:t>Kostädt (HBZ), Herr Saevecke (HeBIS), Herr Dr. Risch (HeBIS), Frau Kuberek (KOBV), Herr Lohrum (KOBV)</w:t>
      </w:r>
    </w:p>
    <w:p w:rsidR="00B6646D" w:rsidRPr="00335992" w:rsidRDefault="00B6646D">
      <w:pPr>
        <w:rPr>
          <w:rFonts w:ascii="Garamond" w:hAnsi="Garamond" w:cs="Garamond"/>
        </w:rPr>
      </w:pPr>
    </w:p>
    <w:p w:rsidR="00AB7DCB" w:rsidRPr="00335992" w:rsidRDefault="00AB7DCB">
      <w:pPr>
        <w:rPr>
          <w:rFonts w:ascii="Garamond" w:hAnsi="Garamond" w:cs="Garamond"/>
        </w:rPr>
      </w:pPr>
    </w:p>
    <w:p w:rsidR="00B6646D" w:rsidRPr="00335992" w:rsidRDefault="00B6646D">
      <w:pPr>
        <w:rPr>
          <w:rFonts w:ascii="Garamond" w:hAnsi="Garamond" w:cs="Garamond"/>
          <w:b/>
          <w:bCs/>
          <w:sz w:val="28"/>
          <w:szCs w:val="28"/>
        </w:rPr>
      </w:pPr>
      <w:r w:rsidRPr="00335992">
        <w:rPr>
          <w:rFonts w:ascii="Garamond" w:hAnsi="Garamond" w:cs="Garamond"/>
          <w:b/>
          <w:bCs/>
          <w:sz w:val="28"/>
          <w:szCs w:val="28"/>
        </w:rPr>
        <w:t>TOP</w:t>
      </w:r>
    </w:p>
    <w:p w:rsidR="00AB7DCB" w:rsidRPr="00335992" w:rsidRDefault="00AB7DCB" w:rsidP="00AB7DCB">
      <w:pPr>
        <w:autoSpaceDE w:val="0"/>
        <w:autoSpaceDN w:val="0"/>
        <w:adjustRightInd w:val="0"/>
        <w:rPr>
          <w:rFonts w:ascii="Garamond" w:hAnsi="Garamond" w:cs="Garamond"/>
        </w:rPr>
      </w:pPr>
      <w:r w:rsidRPr="00335992">
        <w:rPr>
          <w:rFonts w:ascii="Garamond" w:hAnsi="Garamond" w:cs="Garamond"/>
        </w:rPr>
        <w:t>1. Aktueller Stand und weiteres Vorgehen</w:t>
      </w:r>
    </w:p>
    <w:p w:rsidR="00AB7DCB" w:rsidRPr="00335992" w:rsidRDefault="00AB7DCB" w:rsidP="00AB7DCB">
      <w:pPr>
        <w:autoSpaceDE w:val="0"/>
        <w:autoSpaceDN w:val="0"/>
        <w:adjustRightInd w:val="0"/>
        <w:rPr>
          <w:rFonts w:ascii="Garamond" w:hAnsi="Garamond" w:cs="Garamond"/>
        </w:rPr>
      </w:pPr>
      <w:r w:rsidRPr="00335992">
        <w:rPr>
          <w:rFonts w:ascii="Garamond" w:hAnsi="Garamond" w:cs="Garamond"/>
        </w:rPr>
        <w:t>2. Abrechnung</w:t>
      </w:r>
    </w:p>
    <w:p w:rsidR="00B6646D" w:rsidRPr="00335992" w:rsidRDefault="00AB7DCB" w:rsidP="00AB7DCB">
      <w:pPr>
        <w:rPr>
          <w:rFonts w:ascii="Garamond" w:hAnsi="Garamond" w:cs="Garamond"/>
        </w:rPr>
      </w:pPr>
      <w:r w:rsidRPr="00335992">
        <w:rPr>
          <w:rFonts w:ascii="Garamond" w:hAnsi="Garamond" w:cs="Garamond"/>
        </w:rPr>
        <w:t>3. Sonstiges (Kostenübernahmeerklärung u.a.)</w:t>
      </w:r>
    </w:p>
    <w:p w:rsidR="00AB7DCB" w:rsidRPr="00335992" w:rsidRDefault="00AB7DCB" w:rsidP="00AB7DCB">
      <w:pPr>
        <w:rPr>
          <w:rFonts w:ascii="Garamond" w:hAnsi="Garamond" w:cs="Garamond"/>
        </w:rPr>
      </w:pPr>
    </w:p>
    <w:p w:rsidR="00AB7DCB" w:rsidRPr="00335992" w:rsidRDefault="00AB7DCB" w:rsidP="00AB7DCB">
      <w:pPr>
        <w:rPr>
          <w:rFonts w:ascii="Garamond" w:hAnsi="Garamond" w:cs="Garamond"/>
        </w:rPr>
      </w:pPr>
    </w:p>
    <w:p w:rsidR="00AB7DCB" w:rsidRPr="00335992" w:rsidRDefault="00AB7DCB" w:rsidP="00AB7DCB">
      <w:pPr>
        <w:rPr>
          <w:rFonts w:ascii="Garamond" w:hAnsi="Garamond" w:cs="Garamond"/>
          <w:b/>
          <w:bCs/>
          <w:sz w:val="28"/>
          <w:szCs w:val="28"/>
        </w:rPr>
      </w:pPr>
      <w:r w:rsidRPr="00335992">
        <w:rPr>
          <w:rFonts w:ascii="Garamond" w:hAnsi="Garamond" w:cs="Garamond"/>
          <w:b/>
          <w:bCs/>
          <w:sz w:val="28"/>
          <w:szCs w:val="28"/>
        </w:rPr>
        <w:t>TOP 1: Aktueller Stand und weiteres Vorgehen</w:t>
      </w:r>
    </w:p>
    <w:p w:rsidR="0074612B" w:rsidRPr="00335992" w:rsidRDefault="0074612B">
      <w:pPr>
        <w:rPr>
          <w:rFonts w:ascii="Garamond" w:hAnsi="Garamond" w:cs="Garamond"/>
        </w:rPr>
      </w:pPr>
    </w:p>
    <w:p w:rsidR="00AB7DCB" w:rsidRPr="00335992" w:rsidRDefault="00AB7DCB" w:rsidP="00EE5559">
      <w:pPr>
        <w:jc w:val="both"/>
        <w:rPr>
          <w:rFonts w:ascii="Garamond" w:hAnsi="Garamond" w:cs="Garamond"/>
        </w:rPr>
      </w:pPr>
      <w:r w:rsidRPr="00335992">
        <w:rPr>
          <w:rFonts w:ascii="Garamond" w:hAnsi="Garamond" w:cs="Garamond"/>
        </w:rPr>
        <w:t>Die Tabelle „Stand der Verbundübergreifenden Fernleihe November 2004“ wurde von den Anwesenden gemeinsam aktualisiert und korrigiert (siehe Attachment), und gibt in der überarbeiteten Fassung den aktuellen Stand und die weitere Planung wieder.</w:t>
      </w:r>
    </w:p>
    <w:p w:rsidR="00AB7DCB" w:rsidRPr="00335992" w:rsidRDefault="00AB7DCB" w:rsidP="00EE5559">
      <w:pPr>
        <w:jc w:val="both"/>
        <w:rPr>
          <w:rFonts w:ascii="Garamond" w:hAnsi="Garamond" w:cs="Garamond"/>
        </w:rPr>
      </w:pPr>
    </w:p>
    <w:p w:rsidR="00B679EE" w:rsidRPr="00335992" w:rsidRDefault="00B679EE" w:rsidP="00EE5559">
      <w:pPr>
        <w:jc w:val="both"/>
        <w:rPr>
          <w:rFonts w:ascii="Garamond" w:hAnsi="Garamond" w:cs="Garamond"/>
        </w:rPr>
      </w:pPr>
    </w:p>
    <w:p w:rsidR="00AB7DCB" w:rsidRPr="00335992" w:rsidRDefault="00AB7DCB">
      <w:pPr>
        <w:rPr>
          <w:rFonts w:ascii="Garamond" w:hAnsi="Garamond" w:cs="Garamond"/>
          <w:b/>
          <w:bCs/>
          <w:sz w:val="28"/>
          <w:szCs w:val="28"/>
        </w:rPr>
      </w:pPr>
      <w:r w:rsidRPr="00335992">
        <w:rPr>
          <w:rFonts w:ascii="Garamond" w:hAnsi="Garamond" w:cs="Garamond"/>
          <w:b/>
          <w:bCs/>
          <w:sz w:val="28"/>
          <w:szCs w:val="28"/>
        </w:rPr>
        <w:t>TOP 2: Abrechnung</w:t>
      </w:r>
    </w:p>
    <w:p w:rsidR="00AB7DCB" w:rsidRPr="00335992" w:rsidRDefault="00AB7DCB">
      <w:pPr>
        <w:rPr>
          <w:rFonts w:ascii="Garamond" w:hAnsi="Garamond" w:cs="Garamond"/>
        </w:rPr>
      </w:pPr>
    </w:p>
    <w:p w:rsidR="00AB7DCB" w:rsidRPr="00335992" w:rsidRDefault="00AB7DCB">
      <w:pPr>
        <w:rPr>
          <w:rFonts w:ascii="Garamond" w:hAnsi="Garamond" w:cs="Garamond"/>
          <w:b/>
          <w:bCs/>
        </w:rPr>
      </w:pPr>
      <w:r w:rsidRPr="00335992">
        <w:rPr>
          <w:rFonts w:ascii="Garamond" w:hAnsi="Garamond" w:cs="Garamond"/>
          <w:b/>
          <w:bCs/>
        </w:rPr>
        <w:t>Start der Abrechnung</w:t>
      </w:r>
    </w:p>
    <w:p w:rsidR="00A4529A" w:rsidRPr="00335992" w:rsidRDefault="00A4529A" w:rsidP="00EE5559">
      <w:pPr>
        <w:jc w:val="both"/>
        <w:rPr>
          <w:rFonts w:ascii="Garamond" w:hAnsi="Garamond" w:cs="Garamond"/>
        </w:rPr>
      </w:pPr>
      <w:r w:rsidRPr="00335992">
        <w:rPr>
          <w:rFonts w:ascii="Garamond" w:hAnsi="Garamond" w:cs="Garamond"/>
        </w:rPr>
        <w:t>Die Einführung der Abrechnung erfolgt ab Januar 2005 schrittweise:</w:t>
      </w:r>
    </w:p>
    <w:p w:rsidR="00EE5559" w:rsidRPr="00335992" w:rsidRDefault="00A4529A" w:rsidP="00EE5559">
      <w:pPr>
        <w:jc w:val="both"/>
        <w:rPr>
          <w:rFonts w:ascii="Garamond" w:hAnsi="Garamond" w:cs="Garamond"/>
        </w:rPr>
      </w:pPr>
      <w:r w:rsidRPr="00335992">
        <w:rPr>
          <w:rFonts w:ascii="Garamond" w:hAnsi="Garamond" w:cs="Garamond"/>
        </w:rPr>
        <w:t>sobald zwei Verbünde in der Lage sind, gegenseitig aktive  u n d  passive verbundübergreifende Fernleihe anzubieten, vereinbaren diese Verbünde bilateral den Start der Abrechnung</w:t>
      </w:r>
      <w:r w:rsidR="00EE5559" w:rsidRPr="00335992">
        <w:rPr>
          <w:rFonts w:ascii="Garamond" w:hAnsi="Garamond" w:cs="Garamond"/>
        </w:rPr>
        <w:t xml:space="preserve"> zwischen diesen beiden Verbünden. </w:t>
      </w:r>
    </w:p>
    <w:p w:rsidR="00EE5559" w:rsidRPr="00335992" w:rsidRDefault="00EE5559" w:rsidP="00EE5559">
      <w:pPr>
        <w:jc w:val="both"/>
        <w:rPr>
          <w:rFonts w:ascii="Garamond" w:hAnsi="Garamond" w:cs="Garamond"/>
        </w:rPr>
      </w:pPr>
      <w:r w:rsidRPr="00335992">
        <w:rPr>
          <w:rFonts w:ascii="Garamond" w:hAnsi="Garamond" w:cs="Garamond"/>
        </w:rPr>
        <w:t>Verbünde, bei denen Bibliotheken eines anderen Verbundes direkt zur Fernleihe zugelassen sind (HeBIS, GBV, NRW), beziehen diese Bestell</w:t>
      </w:r>
      <w:r w:rsidR="00CD0C72">
        <w:rPr>
          <w:rFonts w:ascii="Garamond" w:hAnsi="Garamond" w:cs="Garamond"/>
        </w:rPr>
        <w:t xml:space="preserve">ungen in die Abrechnung mit ein, da ansonsten eine finanzielle Ungleichbehandlung zwischen den Direktbestellern und „echter“ VFL entstehen würde.  </w:t>
      </w:r>
      <w:r w:rsidR="004C5348" w:rsidRPr="00335992">
        <w:rPr>
          <w:rFonts w:ascii="Garamond" w:hAnsi="Garamond" w:cs="Garamond"/>
        </w:rPr>
        <w:t>Direktbestell</w:t>
      </w:r>
      <w:r w:rsidR="00C57F36">
        <w:rPr>
          <w:rFonts w:ascii="Garamond" w:hAnsi="Garamond" w:cs="Garamond"/>
        </w:rPr>
        <w:t>er</w:t>
      </w:r>
      <w:r w:rsidR="004C5348" w:rsidRPr="00335992">
        <w:rPr>
          <w:rFonts w:ascii="Garamond" w:hAnsi="Garamond" w:cs="Garamond"/>
        </w:rPr>
        <w:t xml:space="preserve"> werden aber </w:t>
      </w:r>
      <w:r w:rsidR="00CD0C72">
        <w:rPr>
          <w:rFonts w:ascii="Garamond" w:hAnsi="Garamond" w:cs="Garamond"/>
        </w:rPr>
        <w:t xml:space="preserve">so schnell wie organisatorisch möglich </w:t>
      </w:r>
      <w:r w:rsidR="004C5348" w:rsidRPr="00335992">
        <w:rPr>
          <w:rFonts w:ascii="Garamond" w:hAnsi="Garamond" w:cs="Garamond"/>
        </w:rPr>
        <w:t xml:space="preserve">durch die </w:t>
      </w:r>
      <w:r w:rsidR="00CD0C72">
        <w:rPr>
          <w:rFonts w:ascii="Garamond" w:hAnsi="Garamond" w:cs="Garamond"/>
        </w:rPr>
        <w:t xml:space="preserve">„echte“ </w:t>
      </w:r>
      <w:r w:rsidR="004C5348" w:rsidRPr="00335992">
        <w:rPr>
          <w:rFonts w:ascii="Garamond" w:hAnsi="Garamond" w:cs="Garamond"/>
        </w:rPr>
        <w:t xml:space="preserve">VFL </w:t>
      </w:r>
      <w:r w:rsidR="00CD0C72">
        <w:rPr>
          <w:rFonts w:ascii="Garamond" w:hAnsi="Garamond" w:cs="Garamond"/>
        </w:rPr>
        <w:t>abgelöst</w:t>
      </w:r>
      <w:r w:rsidR="004C5348" w:rsidRPr="00335992">
        <w:rPr>
          <w:rFonts w:ascii="Garamond" w:hAnsi="Garamond" w:cs="Garamond"/>
        </w:rPr>
        <w:t>.</w:t>
      </w:r>
    </w:p>
    <w:p w:rsidR="0074042A" w:rsidRPr="00335992" w:rsidRDefault="00103AFB" w:rsidP="00EE5559">
      <w:pPr>
        <w:jc w:val="both"/>
        <w:rPr>
          <w:rFonts w:ascii="Garamond" w:hAnsi="Garamond" w:cs="Garamond"/>
        </w:rPr>
      </w:pPr>
      <w:r w:rsidRPr="00335992">
        <w:rPr>
          <w:rFonts w:ascii="Garamond" w:hAnsi="Garamond" w:cs="Garamond"/>
        </w:rPr>
        <w:t>Bibliotheken des Bundeslandes Rheinland-Pfalz</w:t>
      </w:r>
      <w:r w:rsidR="00A711D3">
        <w:rPr>
          <w:rFonts w:ascii="Garamond" w:hAnsi="Garamond" w:cs="Garamond"/>
        </w:rPr>
        <w:t>:</w:t>
      </w:r>
    </w:p>
    <w:p w:rsidR="00103AFB" w:rsidRPr="00335992" w:rsidRDefault="0074042A" w:rsidP="00EE5559">
      <w:pPr>
        <w:jc w:val="both"/>
        <w:rPr>
          <w:rFonts w:ascii="Garamond" w:hAnsi="Garamond" w:cs="Garamond"/>
        </w:rPr>
      </w:pPr>
      <w:r w:rsidRPr="00335992">
        <w:rPr>
          <w:rFonts w:ascii="Garamond" w:hAnsi="Garamond" w:cs="Garamond"/>
        </w:rPr>
        <w:t>D</w:t>
      </w:r>
      <w:r w:rsidR="00103AFB" w:rsidRPr="00335992">
        <w:rPr>
          <w:rFonts w:ascii="Garamond" w:hAnsi="Garamond" w:cs="Garamond"/>
        </w:rPr>
        <w:t xml:space="preserve">ie Bibliotheken gehören zu verschiedenen Verbünden; hier gilt: wenn einer dieser Verbünde bilateral mit der Abrechnung beginnt, werden die zugehörigen rheinland-pfälzischen Bibliotheken </w:t>
      </w:r>
      <w:r w:rsidRPr="00335992">
        <w:rPr>
          <w:rFonts w:ascii="Garamond" w:hAnsi="Garamond" w:cs="Garamond"/>
        </w:rPr>
        <w:t xml:space="preserve">mit </w:t>
      </w:r>
      <w:r w:rsidR="00103AFB" w:rsidRPr="00335992">
        <w:rPr>
          <w:rFonts w:ascii="Garamond" w:hAnsi="Garamond" w:cs="Garamond"/>
        </w:rPr>
        <w:t>abgerechnet</w:t>
      </w:r>
      <w:r w:rsidRPr="00335992">
        <w:rPr>
          <w:rFonts w:ascii="Garamond" w:hAnsi="Garamond" w:cs="Garamond"/>
        </w:rPr>
        <w:t>.</w:t>
      </w:r>
      <w:r w:rsidR="00103AFB" w:rsidRPr="00335992">
        <w:rPr>
          <w:rFonts w:ascii="Garamond" w:hAnsi="Garamond" w:cs="Garamond"/>
        </w:rPr>
        <w:t xml:space="preserve"> </w:t>
      </w:r>
    </w:p>
    <w:p w:rsidR="009F0F01" w:rsidRPr="00335992" w:rsidRDefault="009F0F01" w:rsidP="009F0F01">
      <w:pPr>
        <w:jc w:val="both"/>
        <w:rPr>
          <w:rFonts w:ascii="Garamond" w:hAnsi="Garamond" w:cs="Garamond"/>
        </w:rPr>
      </w:pPr>
      <w:r w:rsidRPr="00335992">
        <w:rPr>
          <w:rFonts w:ascii="Garamond" w:hAnsi="Garamond" w:cs="Garamond"/>
        </w:rPr>
        <w:t>Bestellungen, die nicht über Verbundsysteme laufen, können nicht erfasst und abgerechnet werden.</w:t>
      </w:r>
    </w:p>
    <w:p w:rsidR="00EE5559" w:rsidRPr="00335992" w:rsidRDefault="00EE5559" w:rsidP="00EE5559">
      <w:pPr>
        <w:jc w:val="both"/>
        <w:rPr>
          <w:rFonts w:ascii="Garamond" w:hAnsi="Garamond" w:cs="Garamond"/>
        </w:rPr>
      </w:pPr>
    </w:p>
    <w:p w:rsidR="00B679EE" w:rsidRPr="00335992" w:rsidRDefault="00B679EE" w:rsidP="00EE5559">
      <w:pPr>
        <w:jc w:val="both"/>
        <w:rPr>
          <w:rFonts w:ascii="Garamond" w:hAnsi="Garamond" w:cs="Garamond"/>
          <w:b/>
          <w:bCs/>
        </w:rPr>
      </w:pPr>
      <w:r w:rsidRPr="00335992">
        <w:rPr>
          <w:rFonts w:ascii="Garamond" w:hAnsi="Garamond" w:cs="Garamond"/>
          <w:b/>
          <w:bCs/>
        </w:rPr>
        <w:t>Abrechnungsdaten</w:t>
      </w:r>
    </w:p>
    <w:p w:rsidR="0074042A" w:rsidRPr="00335992" w:rsidRDefault="00103AFB" w:rsidP="0074042A">
      <w:pPr>
        <w:jc w:val="both"/>
        <w:rPr>
          <w:rFonts w:ascii="Garamond" w:hAnsi="Garamond" w:cs="Garamond"/>
        </w:rPr>
      </w:pPr>
      <w:r w:rsidRPr="00335992">
        <w:rPr>
          <w:rFonts w:ascii="Garamond" w:hAnsi="Garamond" w:cs="Garamond"/>
        </w:rPr>
        <w:t xml:space="preserve">Es soll ein einheitliches Format von allen Verbünden verwendet werden (zwei Vorschläge liegen vor). </w:t>
      </w:r>
    </w:p>
    <w:p w:rsidR="004C5348" w:rsidRPr="00335992" w:rsidRDefault="00103AFB" w:rsidP="0074042A">
      <w:pPr>
        <w:jc w:val="both"/>
        <w:rPr>
          <w:rFonts w:ascii="Garamond" w:hAnsi="Garamond" w:cs="Garamond"/>
        </w:rPr>
      </w:pPr>
      <w:r w:rsidRPr="00335992">
        <w:rPr>
          <w:rFonts w:ascii="Garamond" w:hAnsi="Garamond" w:cs="Garamond"/>
        </w:rPr>
        <w:t>Das Format soll die Möglichkeit bieten, bis zu zwei Bestellnummern des nehmenden Verbundes zu erfassen (z.B. bei Verbünden mit ZFLS: ZFL</w:t>
      </w:r>
      <w:r w:rsidR="0074042A" w:rsidRPr="00335992">
        <w:rPr>
          <w:rFonts w:ascii="Garamond" w:hAnsi="Garamond" w:cs="Garamond"/>
        </w:rPr>
        <w:t>-</w:t>
      </w:r>
      <w:r w:rsidRPr="00335992">
        <w:rPr>
          <w:rFonts w:ascii="Garamond" w:hAnsi="Garamond" w:cs="Garamond"/>
        </w:rPr>
        <w:t xml:space="preserve">Nummer und PFL-Nummer). </w:t>
      </w:r>
    </w:p>
    <w:p w:rsidR="00103AFB" w:rsidRPr="00335992" w:rsidRDefault="00103AFB" w:rsidP="0074042A">
      <w:pPr>
        <w:jc w:val="both"/>
        <w:rPr>
          <w:rFonts w:ascii="Garamond" w:hAnsi="Garamond" w:cs="Garamond"/>
        </w:rPr>
      </w:pPr>
      <w:r w:rsidRPr="00335992">
        <w:rPr>
          <w:rFonts w:ascii="Garamond" w:hAnsi="Garamond" w:cs="Garamond"/>
        </w:rPr>
        <w:t>Benennungsvorschlag:</w:t>
      </w:r>
      <w:r w:rsidR="0074042A" w:rsidRPr="00335992">
        <w:rPr>
          <w:rFonts w:ascii="Garamond" w:hAnsi="Garamond" w:cs="Garamond"/>
        </w:rPr>
        <w:t xml:space="preserve"> „</w:t>
      </w:r>
      <w:r w:rsidRPr="00335992">
        <w:rPr>
          <w:rFonts w:ascii="Garamond" w:hAnsi="Garamond" w:cs="Garamond"/>
        </w:rPr>
        <w:t>Best.Nr. nehmender Verbund</w:t>
      </w:r>
      <w:r w:rsidR="0074042A" w:rsidRPr="00335992">
        <w:rPr>
          <w:rFonts w:ascii="Garamond" w:hAnsi="Garamond" w:cs="Garamond"/>
        </w:rPr>
        <w:t>“</w:t>
      </w:r>
      <w:r w:rsidRPr="00335992">
        <w:rPr>
          <w:rFonts w:ascii="Garamond" w:hAnsi="Garamond" w:cs="Garamond"/>
        </w:rPr>
        <w:t xml:space="preserve">; </w:t>
      </w:r>
      <w:r w:rsidR="0074042A" w:rsidRPr="00335992">
        <w:rPr>
          <w:rFonts w:ascii="Garamond" w:hAnsi="Garamond" w:cs="Garamond"/>
        </w:rPr>
        <w:t>„</w:t>
      </w:r>
      <w:r w:rsidRPr="00335992">
        <w:rPr>
          <w:rFonts w:ascii="Garamond" w:hAnsi="Garamond" w:cs="Garamond"/>
        </w:rPr>
        <w:t>Best.Nr. nehmende Bibliothek</w:t>
      </w:r>
      <w:r w:rsidR="0074042A" w:rsidRPr="00335992">
        <w:rPr>
          <w:rFonts w:ascii="Garamond" w:hAnsi="Garamond" w:cs="Garamond"/>
        </w:rPr>
        <w:t>“</w:t>
      </w:r>
    </w:p>
    <w:p w:rsidR="0074042A" w:rsidRPr="00335992" w:rsidRDefault="0074042A" w:rsidP="0074042A">
      <w:pPr>
        <w:jc w:val="both"/>
        <w:rPr>
          <w:rFonts w:ascii="Garamond" w:hAnsi="Garamond" w:cs="Garamond"/>
        </w:rPr>
      </w:pPr>
      <w:r w:rsidRPr="00335992">
        <w:rPr>
          <w:rFonts w:ascii="Garamond" w:hAnsi="Garamond" w:cs="Garamond"/>
        </w:rPr>
        <w:t>Das Format soll das Quittierdatum enthalten.</w:t>
      </w:r>
    </w:p>
    <w:p w:rsidR="0074042A" w:rsidRPr="00335992" w:rsidRDefault="00F01CC7" w:rsidP="0074042A">
      <w:pPr>
        <w:jc w:val="both"/>
        <w:rPr>
          <w:rFonts w:ascii="Garamond" w:hAnsi="Garamond" w:cs="Garamond"/>
          <w:b/>
          <w:bCs/>
        </w:rPr>
      </w:pPr>
      <w:r>
        <w:rPr>
          <w:rFonts w:ascii="Garamond" w:hAnsi="Garamond" w:cs="Garamond"/>
        </w:rPr>
        <w:br w:type="page"/>
      </w:r>
      <w:r w:rsidR="0074042A" w:rsidRPr="00335992">
        <w:rPr>
          <w:rFonts w:ascii="Garamond" w:hAnsi="Garamond" w:cs="Garamond"/>
          <w:b/>
          <w:bCs/>
        </w:rPr>
        <w:lastRenderedPageBreak/>
        <w:t>Abrechnungsverfahren</w:t>
      </w:r>
    </w:p>
    <w:p w:rsidR="00325F76" w:rsidRPr="00335992" w:rsidRDefault="00E802F7" w:rsidP="0074042A">
      <w:pPr>
        <w:jc w:val="both"/>
        <w:rPr>
          <w:rFonts w:ascii="Garamond" w:hAnsi="Garamond" w:cs="Garamond"/>
        </w:rPr>
      </w:pPr>
      <w:r w:rsidRPr="00335992">
        <w:rPr>
          <w:rFonts w:ascii="Garamond" w:hAnsi="Garamond" w:cs="Garamond"/>
        </w:rPr>
        <w:t xml:space="preserve">Stichtag für den Abrechnungszeitraum ist jeweils der 30.6. des Jahres. </w:t>
      </w:r>
      <w:r w:rsidR="00325F76" w:rsidRPr="00335992">
        <w:rPr>
          <w:rFonts w:ascii="Garamond" w:hAnsi="Garamond" w:cs="Garamond"/>
        </w:rPr>
        <w:t>Maßgeblich für den Abrechnungszeitraum ist das Quittierdatum.</w:t>
      </w:r>
    </w:p>
    <w:p w:rsidR="00325F76" w:rsidRPr="00335992" w:rsidRDefault="00325F76" w:rsidP="0074042A">
      <w:pPr>
        <w:jc w:val="both"/>
        <w:rPr>
          <w:rFonts w:ascii="Garamond" w:hAnsi="Garamond" w:cs="Garamond"/>
        </w:rPr>
      </w:pPr>
      <w:r w:rsidRPr="00335992">
        <w:rPr>
          <w:rFonts w:ascii="Garamond" w:hAnsi="Garamond" w:cs="Garamond"/>
        </w:rPr>
        <w:t xml:space="preserve">Die miteinander abrechnenden Verbünde senden sich die Aufstellungen mit den Einzelnachweisen der Bestellungen gegenseitig zu. Nach Kontrolle und Abgleich der Daten stellt der Verbund mit dem geringeren Gesamtbetrag dem anderen Verbund die Differenz in Rechnung. Es werden pro </w:t>
      </w:r>
      <w:r w:rsidR="005029DB" w:rsidRPr="00335992">
        <w:rPr>
          <w:rFonts w:ascii="Garamond" w:hAnsi="Garamond" w:cs="Garamond"/>
        </w:rPr>
        <w:t xml:space="preserve">positiv quittierte </w:t>
      </w:r>
      <w:r w:rsidRPr="00335992">
        <w:rPr>
          <w:rFonts w:ascii="Garamond" w:hAnsi="Garamond" w:cs="Garamond"/>
        </w:rPr>
        <w:t xml:space="preserve">Bestellung </w:t>
      </w:r>
      <w:r w:rsidR="005029DB" w:rsidRPr="00335992">
        <w:rPr>
          <w:rFonts w:ascii="Garamond" w:hAnsi="Garamond" w:cs="Garamond"/>
        </w:rPr>
        <w:t xml:space="preserve">€ </w:t>
      </w:r>
      <w:r w:rsidRPr="00335992">
        <w:rPr>
          <w:rFonts w:ascii="Garamond" w:hAnsi="Garamond" w:cs="Garamond"/>
        </w:rPr>
        <w:t>1,35</w:t>
      </w:r>
      <w:r w:rsidR="005029DB" w:rsidRPr="00335992">
        <w:rPr>
          <w:rFonts w:ascii="Garamond" w:hAnsi="Garamond" w:cs="Garamond"/>
        </w:rPr>
        <w:t xml:space="preserve"> </w:t>
      </w:r>
      <w:r w:rsidR="00E802F7" w:rsidRPr="00335992">
        <w:rPr>
          <w:rFonts w:ascii="Garamond" w:hAnsi="Garamond" w:cs="Garamond"/>
        </w:rPr>
        <w:t>berechnet</w:t>
      </w:r>
      <w:r w:rsidR="005029DB" w:rsidRPr="00335992">
        <w:rPr>
          <w:rFonts w:ascii="Garamond" w:hAnsi="Garamond" w:cs="Garamond"/>
        </w:rPr>
        <w:t>.</w:t>
      </w:r>
    </w:p>
    <w:p w:rsidR="00E802F7" w:rsidRPr="00335992" w:rsidRDefault="00E802F7" w:rsidP="0074042A">
      <w:pPr>
        <w:jc w:val="both"/>
        <w:rPr>
          <w:rFonts w:ascii="Garamond" w:hAnsi="Garamond" w:cs="Garamond"/>
        </w:rPr>
      </w:pPr>
    </w:p>
    <w:p w:rsidR="00E802F7" w:rsidRPr="00335992" w:rsidRDefault="00E802F7" w:rsidP="0074042A">
      <w:pPr>
        <w:jc w:val="both"/>
        <w:rPr>
          <w:rFonts w:ascii="Garamond" w:hAnsi="Garamond" w:cs="Garamond"/>
        </w:rPr>
      </w:pPr>
      <w:r w:rsidRPr="00335992">
        <w:rPr>
          <w:rFonts w:ascii="Garamond" w:hAnsi="Garamond" w:cs="Garamond"/>
        </w:rPr>
        <w:t xml:space="preserve">Es wurde vereinbart,  das Verfahren vor der Einführung zu erproben. Aus diesem Grund werden sich die Verbünde ab Ende Januar monatlich ihre Abrechnungsdaten (Einzelnachwiese) zuschicken. </w:t>
      </w:r>
    </w:p>
    <w:p w:rsidR="00E802F7" w:rsidRPr="00335992" w:rsidRDefault="00E802F7" w:rsidP="0074042A">
      <w:pPr>
        <w:jc w:val="both"/>
        <w:rPr>
          <w:rFonts w:ascii="Garamond" w:hAnsi="Garamond" w:cs="Garamond"/>
        </w:rPr>
      </w:pPr>
    </w:p>
    <w:p w:rsidR="00E802F7" w:rsidRPr="00335992" w:rsidRDefault="00E802F7" w:rsidP="0074042A">
      <w:pPr>
        <w:jc w:val="both"/>
        <w:rPr>
          <w:rFonts w:ascii="Garamond" w:hAnsi="Garamond" w:cs="Garamond"/>
        </w:rPr>
      </w:pPr>
      <w:r w:rsidRPr="00335992">
        <w:rPr>
          <w:rFonts w:ascii="Garamond" w:hAnsi="Garamond" w:cs="Garamond"/>
        </w:rPr>
        <w:t>Die Verbundzentralen müssen die Abrechnungen für die Bibliotheken des jeweils eigenen Verbundes durchführen.</w:t>
      </w:r>
    </w:p>
    <w:p w:rsidR="00E802F7" w:rsidRPr="00335992" w:rsidRDefault="00E802F7" w:rsidP="0074042A">
      <w:pPr>
        <w:jc w:val="both"/>
        <w:rPr>
          <w:rFonts w:ascii="Garamond" w:hAnsi="Garamond" w:cs="Garamond"/>
        </w:rPr>
      </w:pPr>
    </w:p>
    <w:p w:rsidR="00E802F7" w:rsidRPr="00335992" w:rsidRDefault="00E802F7" w:rsidP="0074042A">
      <w:pPr>
        <w:jc w:val="both"/>
        <w:rPr>
          <w:rFonts w:ascii="Garamond" w:hAnsi="Garamond" w:cs="Garamond"/>
        </w:rPr>
      </w:pPr>
      <w:r w:rsidRPr="00335992">
        <w:rPr>
          <w:rFonts w:ascii="Garamond" w:hAnsi="Garamond" w:cs="Garamond"/>
        </w:rPr>
        <w:t xml:space="preserve">Die in anderen </w:t>
      </w:r>
      <w:r w:rsidR="005A36C4" w:rsidRPr="00335992">
        <w:rPr>
          <w:rFonts w:ascii="Garamond" w:hAnsi="Garamond" w:cs="Garamond"/>
        </w:rPr>
        <w:t>V</w:t>
      </w:r>
      <w:r w:rsidRPr="00335992">
        <w:rPr>
          <w:rFonts w:ascii="Garamond" w:hAnsi="Garamond" w:cs="Garamond"/>
        </w:rPr>
        <w:t>erbünden direkt bestellenden Biblioth</w:t>
      </w:r>
      <w:r w:rsidR="005A36C4" w:rsidRPr="00335992">
        <w:rPr>
          <w:rFonts w:ascii="Garamond" w:hAnsi="Garamond" w:cs="Garamond"/>
        </w:rPr>
        <w:t>e</w:t>
      </w:r>
      <w:r w:rsidRPr="00335992">
        <w:rPr>
          <w:rFonts w:ascii="Garamond" w:hAnsi="Garamond" w:cs="Garamond"/>
        </w:rPr>
        <w:t xml:space="preserve">ken können von ihren eigenen Verbundzentralen keine Auskünfte über </w:t>
      </w:r>
      <w:r w:rsidR="005A36C4" w:rsidRPr="00335992">
        <w:rPr>
          <w:rFonts w:ascii="Garamond" w:hAnsi="Garamond" w:cs="Garamond"/>
        </w:rPr>
        <w:t>diese Bestellungen erhalten.</w:t>
      </w:r>
    </w:p>
    <w:p w:rsidR="00335992" w:rsidRPr="00335992" w:rsidRDefault="00335992" w:rsidP="0074042A">
      <w:pPr>
        <w:jc w:val="both"/>
        <w:rPr>
          <w:rFonts w:ascii="Garamond" w:hAnsi="Garamond" w:cs="Garamond"/>
        </w:rPr>
      </w:pPr>
    </w:p>
    <w:p w:rsidR="00335992" w:rsidRPr="00335992" w:rsidRDefault="00335992" w:rsidP="0074042A">
      <w:pPr>
        <w:jc w:val="both"/>
        <w:rPr>
          <w:rFonts w:ascii="Garamond" w:hAnsi="Garamond" w:cs="Garamond"/>
          <w:b/>
          <w:bCs/>
        </w:rPr>
      </w:pPr>
      <w:r w:rsidRPr="00335992">
        <w:rPr>
          <w:rFonts w:ascii="Garamond" w:hAnsi="Garamond" w:cs="Garamond"/>
          <w:b/>
          <w:bCs/>
        </w:rPr>
        <w:t>Start der internen Abrechnung zum 1.1.2005</w:t>
      </w:r>
    </w:p>
    <w:p w:rsidR="00335992" w:rsidRPr="00335992" w:rsidRDefault="00335992" w:rsidP="0074042A">
      <w:pPr>
        <w:jc w:val="both"/>
        <w:rPr>
          <w:rFonts w:ascii="Garamond" w:hAnsi="Garamond" w:cs="Garamond"/>
        </w:rPr>
      </w:pPr>
      <w:r w:rsidRPr="00335992">
        <w:rPr>
          <w:rFonts w:ascii="Garamond" w:hAnsi="Garamond" w:cs="Garamond"/>
        </w:rPr>
        <w:t>(innerhalb des eigenen Verbundes positiv erledigte Bestellungen)</w:t>
      </w:r>
    </w:p>
    <w:p w:rsidR="00335992" w:rsidRPr="00335992" w:rsidRDefault="00335992" w:rsidP="0074042A">
      <w:pPr>
        <w:jc w:val="both"/>
        <w:rPr>
          <w:rFonts w:ascii="Garamond" w:hAnsi="Garamond" w:cs="Garamond"/>
        </w:rPr>
      </w:pPr>
    </w:p>
    <w:p w:rsidR="00335992" w:rsidRPr="00335992" w:rsidRDefault="00335992" w:rsidP="0074042A">
      <w:pPr>
        <w:jc w:val="both"/>
        <w:rPr>
          <w:rFonts w:ascii="Garamond" w:hAnsi="Garamond" w:cs="Garamond"/>
        </w:rPr>
      </w:pPr>
      <w:r w:rsidRPr="00335992">
        <w:rPr>
          <w:rFonts w:ascii="Garamond" w:hAnsi="Garamond" w:cs="Garamond"/>
        </w:rPr>
        <w:t>BVB, GBV</w:t>
      </w:r>
      <w:r w:rsidRPr="00335992">
        <w:rPr>
          <w:rFonts w:ascii="Garamond" w:hAnsi="Garamond" w:cs="Garamond"/>
        </w:rPr>
        <w:tab/>
      </w:r>
      <w:r w:rsidRPr="00335992">
        <w:rPr>
          <w:rFonts w:ascii="Garamond" w:hAnsi="Garamond" w:cs="Garamond"/>
        </w:rPr>
        <w:tab/>
      </w:r>
      <w:r w:rsidRPr="00335992">
        <w:rPr>
          <w:rFonts w:ascii="Garamond" w:hAnsi="Garamond" w:cs="Garamond"/>
        </w:rPr>
        <w:tab/>
        <w:t>nein</w:t>
      </w:r>
    </w:p>
    <w:p w:rsidR="00335992" w:rsidRPr="00335992" w:rsidRDefault="00335992" w:rsidP="0074042A">
      <w:pPr>
        <w:jc w:val="both"/>
        <w:rPr>
          <w:rFonts w:ascii="Garamond" w:hAnsi="Garamond" w:cs="Garamond"/>
        </w:rPr>
      </w:pPr>
      <w:r w:rsidRPr="00335992">
        <w:rPr>
          <w:rFonts w:ascii="Garamond" w:hAnsi="Garamond" w:cs="Garamond"/>
        </w:rPr>
        <w:t>BSZ, HBZ, HeBIS</w:t>
      </w:r>
      <w:r w:rsidRPr="00335992">
        <w:rPr>
          <w:rFonts w:ascii="Garamond" w:hAnsi="Garamond" w:cs="Garamond"/>
        </w:rPr>
        <w:tab/>
      </w:r>
      <w:r w:rsidRPr="00335992">
        <w:rPr>
          <w:rFonts w:ascii="Garamond" w:hAnsi="Garamond" w:cs="Garamond"/>
        </w:rPr>
        <w:tab/>
        <w:t>ja</w:t>
      </w:r>
    </w:p>
    <w:p w:rsidR="00335992" w:rsidRDefault="00335992" w:rsidP="0074042A">
      <w:pPr>
        <w:jc w:val="both"/>
        <w:rPr>
          <w:rFonts w:ascii="Garamond" w:hAnsi="Garamond" w:cs="Garamond"/>
        </w:rPr>
      </w:pPr>
      <w:r w:rsidRPr="00335992">
        <w:rPr>
          <w:rFonts w:ascii="Garamond" w:hAnsi="Garamond" w:cs="Garamond"/>
        </w:rPr>
        <w:t>KOBV</w:t>
      </w:r>
      <w:r w:rsidRPr="00335992">
        <w:rPr>
          <w:rFonts w:ascii="Garamond" w:hAnsi="Garamond" w:cs="Garamond"/>
        </w:rPr>
        <w:tab/>
      </w:r>
      <w:r w:rsidRPr="00335992">
        <w:rPr>
          <w:rFonts w:ascii="Garamond" w:hAnsi="Garamond" w:cs="Garamond"/>
        </w:rPr>
        <w:tab/>
      </w:r>
      <w:r w:rsidRPr="00335992">
        <w:rPr>
          <w:rFonts w:ascii="Garamond" w:hAnsi="Garamond" w:cs="Garamond"/>
        </w:rPr>
        <w:tab/>
      </w:r>
      <w:r w:rsidRPr="00335992">
        <w:rPr>
          <w:rFonts w:ascii="Garamond" w:hAnsi="Garamond" w:cs="Garamond"/>
        </w:rPr>
        <w:tab/>
        <w:t>Entscheidung offen</w:t>
      </w:r>
    </w:p>
    <w:p w:rsidR="00335992" w:rsidRDefault="00335992" w:rsidP="0074042A">
      <w:pPr>
        <w:jc w:val="both"/>
        <w:rPr>
          <w:rFonts w:ascii="Garamond" w:hAnsi="Garamond" w:cs="Garamond"/>
        </w:rPr>
      </w:pPr>
    </w:p>
    <w:p w:rsidR="00335992" w:rsidRDefault="00335992" w:rsidP="0074042A">
      <w:pPr>
        <w:jc w:val="both"/>
        <w:rPr>
          <w:rFonts w:ascii="Garamond" w:hAnsi="Garamond" w:cs="Garamond"/>
        </w:rPr>
      </w:pPr>
    </w:p>
    <w:p w:rsidR="00335992" w:rsidRPr="0031247C" w:rsidRDefault="00335992" w:rsidP="0074042A">
      <w:pPr>
        <w:jc w:val="both"/>
        <w:rPr>
          <w:rFonts w:ascii="Garamond" w:hAnsi="Garamond" w:cs="Garamond"/>
          <w:b/>
          <w:bCs/>
          <w:sz w:val="28"/>
          <w:szCs w:val="28"/>
        </w:rPr>
      </w:pPr>
      <w:r w:rsidRPr="0031247C">
        <w:rPr>
          <w:rFonts w:ascii="Garamond" w:hAnsi="Garamond" w:cs="Garamond"/>
          <w:b/>
          <w:bCs/>
          <w:sz w:val="28"/>
          <w:szCs w:val="28"/>
        </w:rPr>
        <w:t>TOP 3: Sonstiges</w:t>
      </w:r>
    </w:p>
    <w:p w:rsidR="00335992" w:rsidRDefault="00335992" w:rsidP="0074042A">
      <w:pPr>
        <w:jc w:val="both"/>
        <w:rPr>
          <w:rFonts w:ascii="Garamond" w:hAnsi="Garamond" w:cs="Garamond"/>
        </w:rPr>
      </w:pPr>
    </w:p>
    <w:p w:rsidR="00335992" w:rsidRPr="00C9329B" w:rsidRDefault="00335992" w:rsidP="0074042A">
      <w:pPr>
        <w:jc w:val="both"/>
        <w:rPr>
          <w:rFonts w:ascii="Garamond" w:hAnsi="Garamond" w:cs="Garamond"/>
          <w:b/>
          <w:bCs/>
        </w:rPr>
      </w:pPr>
      <w:r w:rsidRPr="00C9329B">
        <w:rPr>
          <w:rFonts w:ascii="Garamond" w:hAnsi="Garamond" w:cs="Garamond"/>
          <w:b/>
          <w:bCs/>
        </w:rPr>
        <w:t>Kostenübernahmeerklärung bei Kopienbestellungen</w:t>
      </w:r>
    </w:p>
    <w:p w:rsidR="00335992" w:rsidRPr="0031247C" w:rsidRDefault="00335992" w:rsidP="00335992">
      <w:pPr>
        <w:jc w:val="both"/>
        <w:rPr>
          <w:rFonts w:ascii="Garamond" w:hAnsi="Garamond" w:cs="Garamond"/>
        </w:rPr>
      </w:pPr>
      <w:r w:rsidRPr="0031247C">
        <w:rPr>
          <w:rFonts w:ascii="Garamond" w:hAnsi="Garamond" w:cs="Garamond"/>
        </w:rPr>
        <w:t xml:space="preserve">Die AG Fernleihe der Arbeitsgemeinschaft der Verbundsysteme empfiehlt, eine </w:t>
      </w:r>
      <w:r w:rsidR="0031247C">
        <w:rPr>
          <w:rFonts w:ascii="Garamond" w:hAnsi="Garamond" w:cs="Garamond"/>
        </w:rPr>
        <w:t xml:space="preserve">für alle Verbünde </w:t>
      </w:r>
      <w:r w:rsidRPr="0031247C">
        <w:rPr>
          <w:rFonts w:ascii="Garamond" w:hAnsi="Garamond" w:cs="Garamond"/>
        </w:rPr>
        <w:t xml:space="preserve">einheitliche Regelung mit einheitlichem </w:t>
      </w:r>
      <w:r w:rsidR="0031247C" w:rsidRPr="0031247C">
        <w:rPr>
          <w:rFonts w:ascii="Garamond" w:hAnsi="Garamond" w:cs="Garamond"/>
        </w:rPr>
        <w:t xml:space="preserve">Betrag </w:t>
      </w:r>
      <w:r w:rsidR="0031247C">
        <w:rPr>
          <w:rFonts w:ascii="Garamond" w:hAnsi="Garamond" w:cs="Garamond"/>
        </w:rPr>
        <w:t>zu treffen.</w:t>
      </w:r>
    </w:p>
    <w:p w:rsidR="00335992" w:rsidRDefault="00335992" w:rsidP="0074042A">
      <w:pPr>
        <w:jc w:val="both"/>
        <w:rPr>
          <w:rFonts w:ascii="Garamond" w:hAnsi="Garamond" w:cs="Garamond"/>
        </w:rPr>
      </w:pPr>
    </w:p>
    <w:p w:rsidR="0031247C" w:rsidRPr="00C9329B" w:rsidRDefault="0031247C" w:rsidP="0074042A">
      <w:pPr>
        <w:jc w:val="both"/>
        <w:rPr>
          <w:rFonts w:ascii="Garamond" w:hAnsi="Garamond" w:cs="Garamond"/>
          <w:b/>
          <w:bCs/>
        </w:rPr>
      </w:pPr>
      <w:r w:rsidRPr="00C9329B">
        <w:rPr>
          <w:rFonts w:ascii="Garamond" w:hAnsi="Garamond" w:cs="Garamond"/>
          <w:b/>
          <w:bCs/>
        </w:rPr>
        <w:t>ILL-Format</w:t>
      </w:r>
    </w:p>
    <w:p w:rsidR="0031247C" w:rsidRDefault="0031247C" w:rsidP="0074042A">
      <w:pPr>
        <w:jc w:val="both"/>
        <w:rPr>
          <w:rFonts w:ascii="Garamond" w:hAnsi="Garamond" w:cs="Garamond"/>
        </w:rPr>
      </w:pPr>
      <w:r>
        <w:rPr>
          <w:rFonts w:ascii="Garamond" w:hAnsi="Garamond" w:cs="Garamond"/>
        </w:rPr>
        <w:t xml:space="preserve">Es soll ein Feld für die </w:t>
      </w:r>
      <w:r w:rsidR="00C9329B">
        <w:rPr>
          <w:rFonts w:ascii="Garamond" w:hAnsi="Garamond" w:cs="Garamond"/>
        </w:rPr>
        <w:t xml:space="preserve">Empfangsadresse der nehmenden Bibliothek bei </w:t>
      </w:r>
      <w:r>
        <w:rPr>
          <w:rFonts w:ascii="Garamond" w:hAnsi="Garamond" w:cs="Garamond"/>
        </w:rPr>
        <w:t>elektronische</w:t>
      </w:r>
      <w:r w:rsidR="00C9329B">
        <w:rPr>
          <w:rFonts w:ascii="Garamond" w:hAnsi="Garamond" w:cs="Garamond"/>
        </w:rPr>
        <w:t>r</w:t>
      </w:r>
      <w:r>
        <w:rPr>
          <w:rFonts w:ascii="Garamond" w:hAnsi="Garamond" w:cs="Garamond"/>
        </w:rPr>
        <w:t xml:space="preserve"> Lieferung von Aufsätzen</w:t>
      </w:r>
      <w:r w:rsidR="00C9329B">
        <w:rPr>
          <w:rFonts w:ascii="Garamond" w:hAnsi="Garamond" w:cs="Garamond"/>
        </w:rPr>
        <w:t xml:space="preserve"> ergänzt werden.</w:t>
      </w:r>
    </w:p>
    <w:p w:rsidR="00C9329B" w:rsidRDefault="00C9329B" w:rsidP="0074042A">
      <w:pPr>
        <w:jc w:val="both"/>
        <w:rPr>
          <w:rFonts w:ascii="Garamond" w:hAnsi="Garamond" w:cs="Garamond"/>
        </w:rPr>
      </w:pPr>
    </w:p>
    <w:p w:rsidR="00C9329B" w:rsidRPr="00C9329B" w:rsidRDefault="00C9329B" w:rsidP="0074042A">
      <w:pPr>
        <w:jc w:val="both"/>
        <w:rPr>
          <w:rFonts w:ascii="Garamond" w:hAnsi="Garamond" w:cs="Garamond"/>
          <w:b/>
          <w:bCs/>
        </w:rPr>
      </w:pPr>
      <w:r w:rsidRPr="00C9329B">
        <w:rPr>
          <w:rFonts w:ascii="Garamond" w:hAnsi="Garamond" w:cs="Garamond"/>
          <w:b/>
          <w:bCs/>
        </w:rPr>
        <w:t>Bestellverfolgung</w:t>
      </w:r>
    </w:p>
    <w:p w:rsidR="00C9329B" w:rsidRDefault="00C9329B" w:rsidP="0074042A">
      <w:pPr>
        <w:jc w:val="both"/>
        <w:rPr>
          <w:rFonts w:ascii="Garamond" w:hAnsi="Garamond" w:cs="Garamond"/>
        </w:rPr>
      </w:pPr>
      <w:r>
        <w:rPr>
          <w:rFonts w:ascii="Garamond" w:hAnsi="Garamond" w:cs="Garamond"/>
        </w:rPr>
        <w:t>Die nehmende Bibliothek soll die Möglichkeit haben, den Status selbst aufgegebener Bestellungen in einem oder mehreren fremden Verbünden zu überprüfen.</w:t>
      </w:r>
    </w:p>
    <w:p w:rsidR="003545CB" w:rsidRDefault="003545CB" w:rsidP="0074042A">
      <w:pPr>
        <w:jc w:val="both"/>
        <w:rPr>
          <w:rFonts w:ascii="Garamond" w:hAnsi="Garamond" w:cs="Garamond"/>
        </w:rPr>
      </w:pPr>
    </w:p>
    <w:p w:rsidR="003545CB" w:rsidRDefault="003545CB" w:rsidP="0074042A">
      <w:pPr>
        <w:jc w:val="both"/>
        <w:rPr>
          <w:rFonts w:ascii="Garamond" w:hAnsi="Garamond" w:cs="Garamond"/>
        </w:rPr>
      </w:pPr>
    </w:p>
    <w:p w:rsidR="003545CB" w:rsidRDefault="003545CB" w:rsidP="00B5175A">
      <w:pPr>
        <w:jc w:val="right"/>
        <w:rPr>
          <w:rFonts w:ascii="Garamond" w:hAnsi="Garamond" w:cs="Garamond"/>
        </w:rPr>
      </w:pPr>
      <w:r>
        <w:rPr>
          <w:rFonts w:ascii="Garamond" w:hAnsi="Garamond" w:cs="Garamond"/>
        </w:rPr>
        <w:t>Regina Willwerth (VZG)</w:t>
      </w:r>
    </w:p>
    <w:p w:rsidR="003545CB" w:rsidRDefault="003545CB" w:rsidP="00B5175A">
      <w:pPr>
        <w:jc w:val="right"/>
        <w:rPr>
          <w:rFonts w:ascii="Garamond" w:hAnsi="Garamond" w:cs="Garamond"/>
        </w:rPr>
      </w:pPr>
      <w:r>
        <w:rPr>
          <w:rFonts w:ascii="Garamond" w:hAnsi="Garamond" w:cs="Garamond"/>
        </w:rPr>
        <w:t>30.11.2004</w:t>
      </w:r>
    </w:p>
    <w:p w:rsidR="00C9329B" w:rsidRDefault="00C9329B" w:rsidP="0074042A">
      <w:pPr>
        <w:jc w:val="both"/>
        <w:rPr>
          <w:rFonts w:ascii="Garamond" w:hAnsi="Garamond" w:cs="Garamond"/>
        </w:rPr>
      </w:pPr>
    </w:p>
    <w:p w:rsidR="0031247C" w:rsidRPr="0031247C" w:rsidRDefault="0031247C" w:rsidP="0074042A">
      <w:pPr>
        <w:jc w:val="both"/>
        <w:rPr>
          <w:rFonts w:ascii="Garamond" w:hAnsi="Garamond" w:cs="Garamond"/>
        </w:rPr>
      </w:pPr>
    </w:p>
    <w:p w:rsidR="00335992" w:rsidRPr="00335992" w:rsidRDefault="00335992" w:rsidP="0074042A">
      <w:pPr>
        <w:jc w:val="both"/>
        <w:rPr>
          <w:rFonts w:ascii="Garamond" w:hAnsi="Garamond" w:cs="Garamond"/>
        </w:rPr>
      </w:pPr>
    </w:p>
    <w:p w:rsidR="00335992" w:rsidRPr="00335992" w:rsidRDefault="00335992" w:rsidP="0074042A">
      <w:pPr>
        <w:jc w:val="both"/>
        <w:rPr>
          <w:rFonts w:ascii="Garamond" w:hAnsi="Garamond" w:cs="Garamond"/>
        </w:rPr>
      </w:pPr>
    </w:p>
    <w:p w:rsidR="009F0F01" w:rsidRPr="00335992" w:rsidRDefault="009F0F01" w:rsidP="0074042A">
      <w:pPr>
        <w:jc w:val="both"/>
        <w:rPr>
          <w:rFonts w:ascii="Garamond" w:hAnsi="Garamond" w:cs="Garamond"/>
        </w:rPr>
      </w:pPr>
    </w:p>
    <w:p w:rsidR="0074042A" w:rsidRPr="00335992" w:rsidRDefault="0074042A" w:rsidP="0074042A">
      <w:pPr>
        <w:jc w:val="both"/>
        <w:rPr>
          <w:rFonts w:ascii="Garamond" w:hAnsi="Garamond" w:cs="Garamond"/>
        </w:rPr>
      </w:pPr>
    </w:p>
    <w:p w:rsidR="00103AFB" w:rsidRPr="00335992" w:rsidRDefault="00103AFB" w:rsidP="00EE5559">
      <w:pPr>
        <w:jc w:val="both"/>
        <w:rPr>
          <w:rFonts w:ascii="Garamond" w:hAnsi="Garamond" w:cs="Garamond"/>
        </w:rPr>
      </w:pPr>
    </w:p>
    <w:p w:rsidR="004C5348" w:rsidRPr="00335992" w:rsidRDefault="004C5348" w:rsidP="00EE5559">
      <w:pPr>
        <w:jc w:val="both"/>
        <w:rPr>
          <w:rFonts w:ascii="Garamond" w:hAnsi="Garamond" w:cs="Garamond"/>
        </w:rPr>
      </w:pPr>
    </w:p>
    <w:p w:rsidR="0074612B" w:rsidRPr="00335992" w:rsidRDefault="0074612B">
      <w:pPr>
        <w:rPr>
          <w:rFonts w:ascii="Garamond" w:hAnsi="Garamond" w:cs="Garamond"/>
        </w:rPr>
      </w:pPr>
    </w:p>
    <w:sectPr w:rsidR="0074612B" w:rsidRPr="003359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BE"/>
    <w:rsid w:val="00103AFB"/>
    <w:rsid w:val="00236E10"/>
    <w:rsid w:val="0031247C"/>
    <w:rsid w:val="00325F76"/>
    <w:rsid w:val="00335992"/>
    <w:rsid w:val="003545CB"/>
    <w:rsid w:val="004855F5"/>
    <w:rsid w:val="004C5348"/>
    <w:rsid w:val="005029DB"/>
    <w:rsid w:val="005A36C4"/>
    <w:rsid w:val="00624024"/>
    <w:rsid w:val="0074042A"/>
    <w:rsid w:val="0074612B"/>
    <w:rsid w:val="009412E1"/>
    <w:rsid w:val="009F0F01"/>
    <w:rsid w:val="00A4529A"/>
    <w:rsid w:val="00A711D3"/>
    <w:rsid w:val="00AA7ABE"/>
    <w:rsid w:val="00AB7DCB"/>
    <w:rsid w:val="00B20676"/>
    <w:rsid w:val="00B5175A"/>
    <w:rsid w:val="00B6646D"/>
    <w:rsid w:val="00B679EE"/>
    <w:rsid w:val="00B86E3F"/>
    <w:rsid w:val="00C57F36"/>
    <w:rsid w:val="00C9329B"/>
    <w:rsid w:val="00CD0C72"/>
    <w:rsid w:val="00CE25B0"/>
    <w:rsid w:val="00D33BF4"/>
    <w:rsid w:val="00E802F7"/>
    <w:rsid w:val="00EE5559"/>
    <w:rsid w:val="00F01C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CD1D80-FC01-41D2-A6CB-7649E4A0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sz w:val="24"/>
      <w:szCs w:val="24"/>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3365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Protokoll der Sitzung der AG Fernleihe der Arbeitsgemeinschaft der Verbundsysteme am 17</vt:lpstr>
    </vt:vector>
  </TitlesOfParts>
  <Company>GBV Zentrale</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der Sitzung der AG Fernleihe der Arbeitsgemeinschaft der Verbundsysteme am 17</dc:title>
  <dc:subject/>
  <dc:creator>AP000127</dc:creator>
  <cp:keywords/>
  <dc:description/>
  <cp:lastModifiedBy>Gabriele Rupp</cp:lastModifiedBy>
  <cp:revision>2</cp:revision>
  <dcterms:created xsi:type="dcterms:W3CDTF">2022-08-02T13:00:00Z</dcterms:created>
  <dcterms:modified xsi:type="dcterms:W3CDTF">2022-08-02T13:00:00Z</dcterms:modified>
</cp:coreProperties>
</file>